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D93" w:rsidRDefault="00E61D93" w:rsidP="00E61D93">
      <w:pPr>
        <w:spacing w:line="594"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瓦楞纸箱产品质量</w:t>
      </w:r>
      <w:r w:rsidR="008E4370">
        <w:rPr>
          <w:rFonts w:ascii="方正小标宋简体" w:eastAsia="方正小标宋简体" w:hAnsi="方正小标宋简体" w:cs="方正小标宋简体" w:hint="eastAsia"/>
          <w:color w:val="000000"/>
          <w:sz w:val="44"/>
          <w:szCs w:val="44"/>
        </w:rPr>
        <w:t>孟州市</w:t>
      </w:r>
      <w:r>
        <w:rPr>
          <w:rFonts w:ascii="方正小标宋简体" w:eastAsia="方正小标宋简体" w:hAnsi="方正小标宋简体" w:cs="方正小标宋简体" w:hint="eastAsia"/>
          <w:color w:val="000000"/>
          <w:sz w:val="44"/>
          <w:szCs w:val="44"/>
        </w:rPr>
        <w:t>监督抽查实施细则</w:t>
      </w:r>
    </w:p>
    <w:p w:rsidR="00E61D93" w:rsidRDefault="00E61D93" w:rsidP="00E61D93">
      <w:pPr>
        <w:spacing w:line="560" w:lineRule="exact"/>
        <w:ind w:firstLineChars="200" w:firstLine="627"/>
        <w:rPr>
          <w:rFonts w:ascii="仿宋_GB2312" w:eastAsia="仿宋_GB2312" w:hAnsi="方正仿宋_GBK" w:cs="方正仿宋_GBK"/>
          <w:sz w:val="32"/>
          <w:szCs w:val="32"/>
        </w:rPr>
      </w:pPr>
    </w:p>
    <w:p w:rsidR="00E61D93" w:rsidRDefault="00E61D93" w:rsidP="00E61D93">
      <w:pPr>
        <w:spacing w:line="560" w:lineRule="exact"/>
        <w:ind w:firstLineChars="200" w:firstLine="627"/>
        <w:rPr>
          <w:rFonts w:ascii="仿宋_GB2312" w:eastAsia="仿宋_GB2312" w:hAnsi="宋体"/>
          <w:sz w:val="30"/>
          <w:szCs w:val="32"/>
        </w:rPr>
      </w:pPr>
      <w:r>
        <w:rPr>
          <w:rFonts w:ascii="仿宋_GB2312" w:eastAsia="仿宋_GB2312" w:hAnsi="方正仿宋_GBK" w:cs="方正仿宋_GBK" w:hint="eastAsia"/>
          <w:sz w:val="32"/>
          <w:szCs w:val="32"/>
        </w:rPr>
        <w:t>本细则适用</w:t>
      </w:r>
      <w:r w:rsidR="00854C2D">
        <w:rPr>
          <w:rFonts w:ascii="仿宋_GB2312" w:eastAsia="仿宋_GB2312" w:hAnsi="方正仿宋_GBK" w:cs="方正仿宋_GBK" w:hint="eastAsia"/>
          <w:sz w:val="32"/>
          <w:szCs w:val="32"/>
        </w:rPr>
        <w:t>孟州市</w:t>
      </w:r>
      <w:r>
        <w:rPr>
          <w:rFonts w:ascii="仿宋_GB2312" w:eastAsia="仿宋_GB2312" w:hAnsi="方正仿宋_GBK" w:cs="方正仿宋_GBK" w:hint="eastAsia"/>
          <w:sz w:val="32"/>
          <w:szCs w:val="32"/>
        </w:rPr>
        <w:t>市场监督管理</w:t>
      </w:r>
      <w:r w:rsidR="004854FE">
        <w:rPr>
          <w:rFonts w:ascii="仿宋_GB2312" w:eastAsia="仿宋_GB2312" w:hAnsi="方正仿宋_GBK" w:cs="方正仿宋_GBK" w:hint="eastAsia"/>
          <w:sz w:val="32"/>
          <w:szCs w:val="32"/>
        </w:rPr>
        <w:t>局</w:t>
      </w:r>
      <w:bookmarkStart w:id="0" w:name="_GoBack"/>
      <w:bookmarkEnd w:id="0"/>
      <w:r>
        <w:rPr>
          <w:rFonts w:ascii="仿宋_GB2312" w:eastAsia="仿宋_GB2312" w:hAnsi="方正仿宋_GBK" w:cs="方正仿宋_GBK" w:hint="eastAsia"/>
          <w:sz w:val="32"/>
          <w:szCs w:val="32"/>
        </w:rPr>
        <w:t>组织的瓦楞纸箱产品质量监督抽查。本细则规定了此产品的抽样方法、检验依据、检验项目、检验方法、判定原则等。</w:t>
      </w:r>
    </w:p>
    <w:p w:rsidR="00E61D93" w:rsidRDefault="00E61D93" w:rsidP="00E61D93">
      <w:pPr>
        <w:spacing w:line="594" w:lineRule="exact"/>
        <w:ind w:firstLineChars="200" w:firstLine="627"/>
        <w:rPr>
          <w:rFonts w:ascii="黑体" w:eastAsia="黑体" w:hAnsi="黑体" w:cs="黑体"/>
          <w:color w:val="000000"/>
          <w:sz w:val="32"/>
          <w:szCs w:val="32"/>
        </w:rPr>
      </w:pPr>
      <w:r>
        <w:rPr>
          <w:rFonts w:ascii="黑体" w:eastAsia="黑体" w:hAnsi="黑体" w:cs="黑体"/>
          <w:color w:val="000000"/>
          <w:sz w:val="32"/>
          <w:szCs w:val="32"/>
        </w:rPr>
        <w:t>1</w:t>
      </w:r>
      <w:r>
        <w:rPr>
          <w:rFonts w:ascii="黑体" w:eastAsia="黑体" w:hAnsi="黑体" w:cs="黑体" w:hint="eastAsia"/>
          <w:color w:val="000000"/>
          <w:sz w:val="32"/>
          <w:szCs w:val="32"/>
        </w:rPr>
        <w:t>.抽样方法</w:t>
      </w:r>
    </w:p>
    <w:p w:rsidR="00E61D93" w:rsidRDefault="00E61D93" w:rsidP="00E61D93">
      <w:pPr>
        <w:spacing w:line="560" w:lineRule="exact"/>
        <w:ind w:firstLineChars="200" w:firstLine="627"/>
        <w:rPr>
          <w:rFonts w:ascii="仿宋_GB2312" w:eastAsia="仿宋_GB2312" w:hAnsi="Times New Roman"/>
          <w:color w:val="000000"/>
          <w:sz w:val="32"/>
          <w:szCs w:val="32"/>
        </w:rPr>
      </w:pPr>
      <w:r>
        <w:rPr>
          <w:rFonts w:ascii="仿宋_GB2312" w:eastAsia="仿宋_GB2312" w:hAnsi="Times New Roman" w:hint="eastAsia"/>
          <w:color w:val="000000"/>
          <w:sz w:val="32"/>
          <w:szCs w:val="32"/>
        </w:rPr>
        <w:t>以随机抽样方式在被抽样生产者、销售者的待销产品中抽取。</w:t>
      </w:r>
    </w:p>
    <w:p w:rsidR="00E61D93" w:rsidRDefault="00E61D93" w:rsidP="00E61D93">
      <w:pPr>
        <w:spacing w:line="594" w:lineRule="exact"/>
        <w:ind w:firstLineChars="200" w:firstLine="627"/>
        <w:rPr>
          <w:rFonts w:ascii="Times New Roman" w:eastAsia="仿宋_GB2312" w:hAnsi="Times New Roman" w:cs="Times New Roman"/>
          <w:color w:val="000000"/>
          <w:spacing w:val="-6"/>
          <w:sz w:val="32"/>
          <w:szCs w:val="32"/>
        </w:rPr>
      </w:pPr>
      <w:r>
        <w:rPr>
          <w:rFonts w:ascii="Times New Roman" w:eastAsia="仿宋_GB2312" w:hAnsi="Times New Roman"/>
          <w:color w:val="000000"/>
          <w:sz w:val="32"/>
          <w:szCs w:val="32"/>
        </w:rPr>
        <w:t>随</w:t>
      </w:r>
      <w:r>
        <w:rPr>
          <w:rFonts w:ascii="Times New Roman" w:eastAsia="仿宋_GB2312" w:hAnsi="Times New Roman"/>
          <w:color w:val="000000"/>
          <w:spacing w:val="-6"/>
          <w:sz w:val="32"/>
          <w:szCs w:val="32"/>
        </w:rPr>
        <w:t>机数一般可使用随机数表、随机数骰子或扑克牌等方法产生。</w:t>
      </w:r>
    </w:p>
    <w:p w:rsidR="00E61D93" w:rsidRDefault="00E61D93" w:rsidP="008E4370">
      <w:pPr>
        <w:spacing w:afterLines="50" w:after="149" w:line="560" w:lineRule="exact"/>
        <w:ind w:firstLineChars="200" w:firstLine="630"/>
        <w:jc w:val="center"/>
        <w:rPr>
          <w:rFonts w:ascii="仿宋_GB2312" w:eastAsia="仿宋_GB2312" w:hAnsi="Times New Roman" w:cs="Times New Roman"/>
          <w:b/>
          <w:color w:val="000000" w:themeColor="text1"/>
          <w:sz w:val="32"/>
          <w:szCs w:val="32"/>
        </w:rPr>
      </w:pPr>
      <w:r>
        <w:rPr>
          <w:rFonts w:ascii="仿宋_GB2312" w:eastAsia="仿宋_GB2312" w:hAnsi="Times New Roman" w:cs="Times New Roman" w:hint="eastAsia"/>
          <w:b/>
          <w:color w:val="000000" w:themeColor="text1"/>
          <w:sz w:val="32"/>
          <w:szCs w:val="32"/>
        </w:rPr>
        <w:t>表1抽取样品数量</w:t>
      </w:r>
    </w:p>
    <w:tbl>
      <w:tblPr>
        <w:tblW w:w="878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1589"/>
        <w:gridCol w:w="1702"/>
        <w:gridCol w:w="2314"/>
        <w:gridCol w:w="2360"/>
      </w:tblGrid>
      <w:tr w:rsidR="00E61D93" w:rsidTr="00BD3A25">
        <w:trPr>
          <w:trHeight w:val="682"/>
          <w:tblHeader/>
        </w:trPr>
        <w:tc>
          <w:tcPr>
            <w:tcW w:w="820" w:type="dxa"/>
            <w:vAlign w:val="center"/>
          </w:tcPr>
          <w:p w:rsidR="00E61D93" w:rsidRDefault="00E61D93" w:rsidP="00BD3A25">
            <w:pPr>
              <w:jc w:val="center"/>
              <w:rPr>
                <w:rFonts w:ascii="Times New Roman" w:eastAsia="仿宋_GB2312" w:hAnsi="Times New Roman" w:cs="Times New Roman"/>
                <w:color w:val="000000"/>
                <w:sz w:val="24"/>
                <w:szCs w:val="24"/>
              </w:rPr>
            </w:pPr>
            <w:r>
              <w:rPr>
                <w:rFonts w:ascii="仿宋_GB2312" w:eastAsia="仿宋_GB2312" w:hAnsi="Times New Roman" w:hint="eastAsia"/>
                <w:bCs/>
                <w:color w:val="000000"/>
                <w:sz w:val="24"/>
                <w:szCs w:val="32"/>
              </w:rPr>
              <w:t>序号</w:t>
            </w:r>
          </w:p>
        </w:tc>
        <w:tc>
          <w:tcPr>
            <w:tcW w:w="1589" w:type="dxa"/>
            <w:vAlign w:val="center"/>
          </w:tcPr>
          <w:p w:rsidR="00E61D93" w:rsidRDefault="00E61D93" w:rsidP="00BD3A25">
            <w:pPr>
              <w:jc w:val="center"/>
              <w:rPr>
                <w:rFonts w:ascii="Times New Roman" w:eastAsia="仿宋_GB2312" w:hAnsi="Times New Roman" w:cs="Times New Roman"/>
                <w:color w:val="000000"/>
                <w:sz w:val="24"/>
                <w:szCs w:val="24"/>
              </w:rPr>
            </w:pPr>
            <w:r>
              <w:rPr>
                <w:rFonts w:ascii="仿宋_GB2312" w:eastAsia="仿宋_GB2312" w:hAnsi="Times New Roman" w:hint="eastAsia"/>
                <w:bCs/>
                <w:color w:val="000000"/>
                <w:sz w:val="24"/>
                <w:szCs w:val="32"/>
              </w:rPr>
              <w:t>产品种类</w:t>
            </w:r>
          </w:p>
        </w:tc>
        <w:tc>
          <w:tcPr>
            <w:tcW w:w="1702" w:type="dxa"/>
            <w:vAlign w:val="center"/>
          </w:tcPr>
          <w:p w:rsidR="00E61D93" w:rsidRDefault="00E61D93" w:rsidP="00BD3A25">
            <w:pPr>
              <w:jc w:val="center"/>
              <w:rPr>
                <w:rFonts w:ascii="Times New Roman" w:eastAsia="仿宋_GB2312" w:hAnsi="Times New Roman" w:cs="Times New Roman"/>
                <w:color w:val="000000"/>
                <w:sz w:val="24"/>
                <w:szCs w:val="24"/>
              </w:rPr>
            </w:pPr>
            <w:r>
              <w:rPr>
                <w:rFonts w:ascii="仿宋_GB2312" w:eastAsia="仿宋_GB2312" w:hAnsi="Times New Roman" w:hint="eastAsia"/>
                <w:bCs/>
                <w:color w:val="000000"/>
                <w:sz w:val="24"/>
                <w:szCs w:val="32"/>
              </w:rPr>
              <w:t>抽样数量（个）</w:t>
            </w:r>
          </w:p>
        </w:tc>
        <w:tc>
          <w:tcPr>
            <w:tcW w:w="2314" w:type="dxa"/>
            <w:vAlign w:val="center"/>
          </w:tcPr>
          <w:p w:rsidR="00E61D93" w:rsidRDefault="00E61D93" w:rsidP="00BD3A25">
            <w:pPr>
              <w:jc w:val="center"/>
              <w:rPr>
                <w:rFonts w:ascii="Times New Roman" w:eastAsia="仿宋_GB2312" w:hAnsi="Times New Roman" w:cs="Times New Roman"/>
                <w:color w:val="000000"/>
                <w:sz w:val="24"/>
                <w:szCs w:val="24"/>
              </w:rPr>
            </w:pPr>
            <w:r>
              <w:rPr>
                <w:rFonts w:ascii="仿宋_GB2312" w:eastAsia="仿宋_GB2312" w:hAnsi="Times New Roman" w:hint="eastAsia"/>
                <w:color w:val="000000"/>
                <w:sz w:val="24"/>
                <w:szCs w:val="32"/>
              </w:rPr>
              <w:t>检验样品数量</w:t>
            </w:r>
            <w:r>
              <w:rPr>
                <w:rFonts w:ascii="仿宋_GB2312" w:eastAsia="仿宋_GB2312" w:hAnsi="Times New Roman" w:hint="eastAsia"/>
                <w:bCs/>
                <w:color w:val="000000"/>
                <w:sz w:val="24"/>
                <w:szCs w:val="32"/>
              </w:rPr>
              <w:t>（个）</w:t>
            </w:r>
          </w:p>
        </w:tc>
        <w:tc>
          <w:tcPr>
            <w:tcW w:w="2360" w:type="dxa"/>
            <w:vAlign w:val="center"/>
          </w:tcPr>
          <w:p w:rsidR="00E61D93" w:rsidRDefault="00E61D93" w:rsidP="00BD3A25">
            <w:pPr>
              <w:jc w:val="center"/>
              <w:rPr>
                <w:rFonts w:ascii="Times New Roman" w:eastAsia="仿宋_GB2312" w:hAnsi="Times New Roman" w:cs="Times New Roman"/>
                <w:color w:val="000000"/>
                <w:sz w:val="24"/>
                <w:szCs w:val="24"/>
              </w:rPr>
            </w:pPr>
            <w:r>
              <w:rPr>
                <w:rFonts w:ascii="仿宋_GB2312" w:eastAsia="仿宋_GB2312" w:hAnsi="Times New Roman" w:hint="eastAsia"/>
                <w:color w:val="000000"/>
                <w:sz w:val="24"/>
                <w:szCs w:val="32"/>
              </w:rPr>
              <w:t>备用样品数量</w:t>
            </w:r>
            <w:r>
              <w:rPr>
                <w:rFonts w:ascii="仿宋_GB2312" w:eastAsia="仿宋_GB2312" w:hAnsi="Times New Roman" w:hint="eastAsia"/>
                <w:bCs/>
                <w:color w:val="000000"/>
                <w:sz w:val="24"/>
                <w:szCs w:val="32"/>
              </w:rPr>
              <w:t>（个）</w:t>
            </w:r>
          </w:p>
        </w:tc>
      </w:tr>
      <w:tr w:rsidR="00E61D93" w:rsidTr="00BD3A25">
        <w:trPr>
          <w:trHeight w:val="451"/>
        </w:trPr>
        <w:tc>
          <w:tcPr>
            <w:tcW w:w="820" w:type="dxa"/>
            <w:vMerge w:val="restart"/>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1</w:t>
            </w:r>
          </w:p>
        </w:tc>
        <w:tc>
          <w:tcPr>
            <w:tcW w:w="1589" w:type="dxa"/>
            <w:vMerge w:val="restart"/>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瓦楞纸箱</w:t>
            </w:r>
          </w:p>
        </w:tc>
        <w:tc>
          <w:tcPr>
            <w:tcW w:w="1702" w:type="dxa"/>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22</w:t>
            </w:r>
          </w:p>
        </w:tc>
        <w:tc>
          <w:tcPr>
            <w:tcW w:w="2314" w:type="dxa"/>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11</w:t>
            </w:r>
          </w:p>
        </w:tc>
        <w:tc>
          <w:tcPr>
            <w:tcW w:w="2360" w:type="dxa"/>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11</w:t>
            </w:r>
          </w:p>
        </w:tc>
      </w:tr>
      <w:tr w:rsidR="00E61D93" w:rsidTr="00BD3A25">
        <w:trPr>
          <w:trHeight w:val="612"/>
        </w:trPr>
        <w:tc>
          <w:tcPr>
            <w:tcW w:w="820" w:type="dxa"/>
            <w:vMerge/>
            <w:vAlign w:val="center"/>
          </w:tcPr>
          <w:p w:rsidR="00E61D93" w:rsidRDefault="00E61D93" w:rsidP="00BD3A25">
            <w:pPr>
              <w:jc w:val="center"/>
              <w:rPr>
                <w:rFonts w:ascii="仿宋_GB2312" w:eastAsia="仿宋_GB2312" w:hAnsi="Times New Roman" w:cs="Times New Roman"/>
                <w:color w:val="000000"/>
                <w:sz w:val="24"/>
                <w:szCs w:val="32"/>
              </w:rPr>
            </w:pPr>
          </w:p>
        </w:tc>
        <w:tc>
          <w:tcPr>
            <w:tcW w:w="1589" w:type="dxa"/>
            <w:vMerge/>
            <w:vAlign w:val="center"/>
          </w:tcPr>
          <w:p w:rsidR="00E61D93" w:rsidRDefault="00E61D93" w:rsidP="00BD3A25">
            <w:pPr>
              <w:jc w:val="center"/>
              <w:rPr>
                <w:rFonts w:ascii="仿宋_GB2312" w:eastAsia="仿宋_GB2312" w:hAnsi="Times New Roman" w:cs="Times New Roman"/>
                <w:color w:val="000000"/>
                <w:sz w:val="24"/>
                <w:szCs w:val="32"/>
              </w:rPr>
            </w:pPr>
          </w:p>
        </w:tc>
        <w:tc>
          <w:tcPr>
            <w:tcW w:w="1702" w:type="dxa"/>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36</w:t>
            </w:r>
          </w:p>
        </w:tc>
        <w:tc>
          <w:tcPr>
            <w:tcW w:w="2314" w:type="dxa"/>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18</w:t>
            </w:r>
          </w:p>
        </w:tc>
        <w:tc>
          <w:tcPr>
            <w:tcW w:w="2360" w:type="dxa"/>
            <w:vAlign w:val="center"/>
          </w:tcPr>
          <w:p w:rsidR="00E61D93" w:rsidRDefault="00E61D93" w:rsidP="00BD3A25">
            <w:pPr>
              <w:jc w:val="center"/>
              <w:rPr>
                <w:rFonts w:ascii="仿宋_GB2312" w:eastAsia="仿宋_GB2312" w:hAnsi="Times New Roman" w:cs="Times New Roman"/>
                <w:color w:val="000000"/>
                <w:sz w:val="24"/>
                <w:szCs w:val="32"/>
              </w:rPr>
            </w:pPr>
            <w:r>
              <w:rPr>
                <w:rFonts w:ascii="仿宋_GB2312" w:eastAsia="仿宋_GB2312" w:hAnsi="Times New Roman" w:cs="Times New Roman" w:hint="eastAsia"/>
                <w:color w:val="000000"/>
                <w:sz w:val="24"/>
                <w:szCs w:val="32"/>
              </w:rPr>
              <w:t>18</w:t>
            </w:r>
          </w:p>
        </w:tc>
      </w:tr>
    </w:tbl>
    <w:p w:rsidR="00E61D93" w:rsidRDefault="00E61D93" w:rsidP="00E61D93">
      <w:pPr>
        <w:spacing w:line="560" w:lineRule="exact"/>
        <w:ind w:firstLineChars="200" w:firstLine="469"/>
        <w:rPr>
          <w:rFonts w:ascii="黑体" w:eastAsia="仿宋_GB2312" w:hAnsi="黑体" w:cs="黑体"/>
          <w:color w:val="000000"/>
          <w:sz w:val="32"/>
          <w:szCs w:val="32"/>
        </w:rPr>
      </w:pPr>
      <w:r>
        <w:rPr>
          <w:rFonts w:ascii="仿宋_GB2312" w:eastAsia="仿宋_GB2312" w:hAnsi="仿宋_GB2312" w:cs="仿宋_GB2312" w:hint="eastAsia"/>
          <w:b/>
          <w:bCs/>
          <w:sz w:val="24"/>
          <w:szCs w:val="24"/>
        </w:rPr>
        <w:t>注</w:t>
      </w:r>
      <w:r>
        <w:rPr>
          <w:rFonts w:ascii="仿宋_GB2312" w:eastAsia="仿宋_GB2312" w:hAnsi="仿宋_GB2312" w:cs="仿宋_GB2312" w:hint="eastAsia"/>
          <w:sz w:val="24"/>
          <w:szCs w:val="24"/>
        </w:rPr>
        <w:t>：针对综合尺寸较小、小于500mm 的瓦楞纸箱，抽取18个检验样品、18个备用样品。</w:t>
      </w:r>
    </w:p>
    <w:p w:rsidR="00E61D93" w:rsidRDefault="00E61D93" w:rsidP="00E61D93">
      <w:pPr>
        <w:spacing w:line="560" w:lineRule="exact"/>
        <w:ind w:firstLineChars="200" w:firstLine="627"/>
        <w:rPr>
          <w:rFonts w:ascii="黑体" w:eastAsia="黑体" w:hAnsi="黑体" w:cs="黑体"/>
          <w:color w:val="000000"/>
          <w:sz w:val="32"/>
          <w:szCs w:val="32"/>
        </w:rPr>
      </w:pPr>
      <w:r>
        <w:rPr>
          <w:rFonts w:ascii="黑体" w:eastAsia="黑体" w:hAnsi="黑体" w:cs="黑体"/>
          <w:color w:val="000000"/>
          <w:sz w:val="32"/>
          <w:szCs w:val="32"/>
        </w:rPr>
        <w:t>2</w:t>
      </w:r>
      <w:r>
        <w:rPr>
          <w:rFonts w:ascii="黑体" w:eastAsia="黑体" w:hAnsi="黑体" w:cs="黑体" w:hint="eastAsia"/>
          <w:color w:val="000000"/>
          <w:sz w:val="32"/>
          <w:szCs w:val="32"/>
        </w:rPr>
        <w:t>.检验依据</w:t>
      </w:r>
    </w:p>
    <w:p w:rsidR="00E61D93" w:rsidRDefault="00E61D93" w:rsidP="00E61D93">
      <w:pPr>
        <w:spacing w:line="560" w:lineRule="exact"/>
        <w:ind w:firstLineChars="200" w:firstLine="630"/>
        <w:jc w:val="center"/>
        <w:rPr>
          <w:rFonts w:ascii="仿宋_GB2312" w:eastAsia="仿宋_GB2312" w:hAnsi="Times New Roman" w:cs="宋体"/>
          <w:b/>
          <w:bCs/>
          <w:sz w:val="32"/>
          <w:szCs w:val="32"/>
        </w:rPr>
      </w:pPr>
      <w:r>
        <w:rPr>
          <w:rFonts w:ascii="仿宋_GB2312" w:eastAsia="仿宋_GB2312" w:hAnsi="Times New Roman" w:cs="宋体" w:hint="eastAsia"/>
          <w:b/>
          <w:bCs/>
          <w:sz w:val="32"/>
          <w:szCs w:val="32"/>
        </w:rPr>
        <w:t>表2 运输包装用单瓦楞纸箱和双瓦楞纸箱</w:t>
      </w:r>
    </w:p>
    <w:tbl>
      <w:tblPr>
        <w:tblW w:w="89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707"/>
        <w:gridCol w:w="3790"/>
      </w:tblGrid>
      <w:tr w:rsidR="00E61D93" w:rsidTr="00E37C33">
        <w:trPr>
          <w:trHeight w:val="763"/>
          <w:tblHeader/>
        </w:trPr>
        <w:tc>
          <w:tcPr>
            <w:tcW w:w="425" w:type="dxa"/>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序号</w:t>
            </w:r>
          </w:p>
        </w:tc>
        <w:tc>
          <w:tcPr>
            <w:tcW w:w="4707"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检验项目</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检验方法</w:t>
            </w:r>
          </w:p>
        </w:tc>
      </w:tr>
      <w:tr w:rsidR="00E61D93" w:rsidTr="00E37C33">
        <w:trPr>
          <w:trHeight w:val="475"/>
        </w:trPr>
        <w:tc>
          <w:tcPr>
            <w:tcW w:w="425"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w:t>
            </w:r>
          </w:p>
        </w:tc>
        <w:tc>
          <w:tcPr>
            <w:tcW w:w="4707"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sz w:val="24"/>
                <w:szCs w:val="24"/>
              </w:rPr>
              <w:t>摇盖耐折</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6543-2008 中6.2.2</w:t>
            </w:r>
          </w:p>
        </w:tc>
      </w:tr>
      <w:tr w:rsidR="00E61D93" w:rsidTr="00E37C33">
        <w:trPr>
          <w:trHeight w:val="510"/>
        </w:trPr>
        <w:tc>
          <w:tcPr>
            <w:tcW w:w="425"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4707"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sz w:val="24"/>
                <w:szCs w:val="24"/>
              </w:rPr>
              <w:t>空箱抗压强度</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4857.4-2008</w:t>
            </w:r>
          </w:p>
        </w:tc>
      </w:tr>
      <w:tr w:rsidR="00E61D93" w:rsidTr="00E37C33">
        <w:trPr>
          <w:trHeight w:val="532"/>
        </w:trPr>
        <w:tc>
          <w:tcPr>
            <w:tcW w:w="425"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lastRenderedPageBreak/>
              <w:t>3</w:t>
            </w:r>
          </w:p>
        </w:tc>
        <w:tc>
          <w:tcPr>
            <w:tcW w:w="4707"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sz w:val="24"/>
                <w:szCs w:val="24"/>
              </w:rPr>
              <w:t>耐破强度</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6545-1998</w:t>
            </w:r>
          </w:p>
        </w:tc>
      </w:tr>
      <w:tr w:rsidR="00E61D93" w:rsidTr="00E37C33">
        <w:trPr>
          <w:trHeight w:val="532"/>
        </w:trPr>
        <w:tc>
          <w:tcPr>
            <w:tcW w:w="425"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4</w:t>
            </w:r>
          </w:p>
        </w:tc>
        <w:tc>
          <w:tcPr>
            <w:tcW w:w="4707" w:type="dxa"/>
            <w:vAlign w:val="center"/>
          </w:tcPr>
          <w:p w:rsidR="00E61D93" w:rsidRDefault="00E61D93" w:rsidP="00BD3A25">
            <w:pPr>
              <w:jc w:val="center"/>
              <w:rPr>
                <w:rFonts w:ascii="仿宋_GB2312" w:eastAsia="仿宋_GB2312" w:hAnsi="仿宋_GB2312" w:cs="仿宋_GB2312"/>
                <w:color w:val="000000"/>
                <w:sz w:val="24"/>
                <w:szCs w:val="24"/>
                <w:u w:val="dotted"/>
              </w:rPr>
            </w:pPr>
            <w:r>
              <w:rPr>
                <w:rFonts w:ascii="仿宋_GB2312" w:eastAsia="仿宋_GB2312" w:hAnsi="仿宋_GB2312" w:cs="仿宋_GB2312" w:hint="eastAsia"/>
                <w:sz w:val="24"/>
                <w:szCs w:val="24"/>
              </w:rPr>
              <w:t>边压强度</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6546-1998</w:t>
            </w:r>
          </w:p>
        </w:tc>
      </w:tr>
      <w:tr w:rsidR="00E61D93" w:rsidTr="00E37C33">
        <w:trPr>
          <w:trHeight w:val="532"/>
        </w:trPr>
        <w:tc>
          <w:tcPr>
            <w:tcW w:w="425"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5</w:t>
            </w:r>
          </w:p>
        </w:tc>
        <w:tc>
          <w:tcPr>
            <w:tcW w:w="4707" w:type="dxa"/>
            <w:vAlign w:val="center"/>
          </w:tcPr>
          <w:p w:rsidR="00E61D93" w:rsidRDefault="00E61D93" w:rsidP="00BD3A25">
            <w:pPr>
              <w:jc w:val="center"/>
              <w:rPr>
                <w:rFonts w:ascii="仿宋_GB2312" w:eastAsia="仿宋_GB2312" w:hAnsi="仿宋_GB2312" w:cs="仿宋_GB2312"/>
                <w:color w:val="000000"/>
                <w:sz w:val="24"/>
                <w:szCs w:val="24"/>
                <w:u w:val="dotted"/>
              </w:rPr>
            </w:pPr>
            <w:r>
              <w:rPr>
                <w:rFonts w:ascii="仿宋_GB2312" w:eastAsia="仿宋_GB2312" w:hAnsi="仿宋_GB2312" w:cs="仿宋_GB2312" w:hint="eastAsia"/>
                <w:sz w:val="24"/>
                <w:szCs w:val="24"/>
              </w:rPr>
              <w:t>纸板厚度</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6547-1998</w:t>
            </w:r>
          </w:p>
        </w:tc>
      </w:tr>
      <w:tr w:rsidR="00E61D93" w:rsidTr="00E37C33">
        <w:trPr>
          <w:trHeight w:val="565"/>
        </w:trPr>
        <w:tc>
          <w:tcPr>
            <w:tcW w:w="425" w:type="dxa"/>
            <w:vAlign w:val="center"/>
          </w:tcPr>
          <w:p w:rsidR="00E61D93" w:rsidRDefault="00E61D93" w:rsidP="00BD3A25">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6</w:t>
            </w:r>
          </w:p>
        </w:tc>
        <w:tc>
          <w:tcPr>
            <w:tcW w:w="4707" w:type="dxa"/>
            <w:vAlign w:val="center"/>
          </w:tcPr>
          <w:p w:rsidR="00E61D93" w:rsidRDefault="00E61D93" w:rsidP="00BD3A25">
            <w:pPr>
              <w:jc w:val="center"/>
              <w:rPr>
                <w:rFonts w:ascii="仿宋_GB2312" w:eastAsia="仿宋_GB2312" w:hAnsi="仿宋_GB2312" w:cs="仿宋_GB2312"/>
                <w:color w:val="000000"/>
                <w:sz w:val="24"/>
                <w:szCs w:val="24"/>
                <w:u w:val="dotted"/>
              </w:rPr>
            </w:pPr>
            <w:r>
              <w:rPr>
                <w:rFonts w:ascii="仿宋_GB2312" w:eastAsia="仿宋_GB2312" w:hAnsi="仿宋_GB2312" w:cs="仿宋_GB2312" w:hint="eastAsia"/>
                <w:sz w:val="24"/>
                <w:szCs w:val="24"/>
              </w:rPr>
              <w:t>粘合强度</w:t>
            </w:r>
          </w:p>
        </w:tc>
        <w:tc>
          <w:tcPr>
            <w:tcW w:w="3790" w:type="dxa"/>
            <w:vAlign w:val="center"/>
          </w:tcPr>
          <w:p w:rsidR="00E61D93" w:rsidRDefault="00E61D93" w:rsidP="00BD3A25">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6544-2008中附录B</w:t>
            </w:r>
          </w:p>
        </w:tc>
      </w:tr>
    </w:tbl>
    <w:p w:rsidR="00E61D93" w:rsidRDefault="00E61D93" w:rsidP="00E61D93">
      <w:pPr>
        <w:spacing w:line="594" w:lineRule="exact"/>
        <w:rPr>
          <w:rFonts w:ascii="Times New Roman" w:eastAsia="仿宋_GB2312" w:hAnsi="Times New Roman" w:cs="Times New Roman"/>
          <w:color w:val="000000"/>
          <w:sz w:val="32"/>
          <w:szCs w:val="32"/>
        </w:rPr>
      </w:pPr>
    </w:p>
    <w:p w:rsidR="00E61D93" w:rsidRDefault="00E61D93" w:rsidP="00E61D93">
      <w:pPr>
        <w:spacing w:line="560" w:lineRule="exact"/>
        <w:ind w:firstLineChars="200" w:firstLine="627"/>
        <w:rPr>
          <w:rFonts w:ascii="仿宋_GB2312" w:eastAsia="仿宋_GB2312" w:hAnsi="Times New Roman"/>
          <w:color w:val="000000"/>
          <w:sz w:val="32"/>
          <w:szCs w:val="32"/>
        </w:rPr>
      </w:pPr>
      <w:r>
        <w:rPr>
          <w:rFonts w:ascii="仿宋_GB2312" w:eastAsia="仿宋_GB2312" w:hAnsi="Times New Roman" w:hint="eastAsia"/>
          <w:color w:val="000000"/>
          <w:sz w:val="32"/>
          <w:szCs w:val="32"/>
        </w:rPr>
        <w:t>执行企业标准、团体标准、地方标准的产品，检验项目参照上述内容执行。</w:t>
      </w:r>
    </w:p>
    <w:p w:rsidR="00E61D93" w:rsidRDefault="00E61D93" w:rsidP="00E61D93">
      <w:pPr>
        <w:spacing w:line="560" w:lineRule="exact"/>
        <w:ind w:firstLineChars="200" w:firstLine="627"/>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凡是注日期的文件，其随后所有的修改单（不包括勘误的内容）或修订版不适用于本细则。凡是不注日期的文件，其最新版本适用于本细则。</w:t>
      </w:r>
    </w:p>
    <w:p w:rsidR="00E61D93" w:rsidRDefault="00E61D93" w:rsidP="00E61D93">
      <w:pPr>
        <w:spacing w:line="594" w:lineRule="exact"/>
        <w:ind w:firstLineChars="200" w:firstLine="627"/>
        <w:rPr>
          <w:rFonts w:ascii="黑体" w:eastAsia="黑体" w:hAnsi="黑体" w:cs="黑体"/>
          <w:color w:val="000000"/>
          <w:sz w:val="32"/>
          <w:szCs w:val="32"/>
        </w:rPr>
      </w:pPr>
      <w:r>
        <w:rPr>
          <w:rFonts w:ascii="黑体" w:eastAsia="黑体" w:hAnsi="黑体" w:cs="黑体"/>
          <w:color w:val="000000"/>
          <w:sz w:val="32"/>
          <w:szCs w:val="32"/>
        </w:rPr>
        <w:t>3</w:t>
      </w:r>
      <w:r>
        <w:rPr>
          <w:rFonts w:ascii="黑体" w:eastAsia="黑体" w:hAnsi="黑体" w:cs="黑体" w:hint="eastAsia"/>
          <w:color w:val="000000"/>
          <w:sz w:val="32"/>
          <w:szCs w:val="32"/>
        </w:rPr>
        <w:t>.判定规则</w:t>
      </w:r>
    </w:p>
    <w:p w:rsidR="00E61D93" w:rsidRDefault="00E61D93" w:rsidP="00E61D93">
      <w:pPr>
        <w:spacing w:line="560" w:lineRule="exact"/>
        <w:ind w:firstLineChars="200" w:firstLine="630"/>
        <w:rPr>
          <w:rFonts w:ascii="楷体_GB2312" w:eastAsia="楷体_GB2312" w:hAnsi="Times New Roman" w:cs="Times New Roman"/>
          <w:b/>
          <w:color w:val="000000"/>
          <w:sz w:val="32"/>
          <w:szCs w:val="32"/>
        </w:rPr>
      </w:pPr>
      <w:r>
        <w:rPr>
          <w:rFonts w:ascii="楷体_GB2312" w:eastAsia="楷体_GB2312" w:hAnsi="Times New Roman" w:cs="Times New Roman" w:hint="eastAsia"/>
          <w:b/>
          <w:color w:val="000000"/>
          <w:sz w:val="32"/>
          <w:szCs w:val="32"/>
        </w:rPr>
        <w:t>3.1依据标准</w:t>
      </w:r>
    </w:p>
    <w:p w:rsidR="00E61D93" w:rsidRDefault="00E61D93" w:rsidP="00E61D93">
      <w:pPr>
        <w:spacing w:line="594" w:lineRule="exact"/>
        <w:ind w:firstLineChars="200" w:firstLine="627"/>
        <w:rPr>
          <w:rFonts w:ascii="Times New Roman" w:eastAsia="仿宋_GB2312" w:hAnsi="Times New Roman" w:cs="Times New Roman"/>
          <w:color w:val="000000"/>
          <w:sz w:val="32"/>
          <w:szCs w:val="32"/>
          <w:lang w:val="zh-CN"/>
        </w:rPr>
      </w:pPr>
      <w:r>
        <w:rPr>
          <w:rFonts w:ascii="Times New Roman" w:eastAsia="仿宋_GB2312" w:hAnsi="Times New Roman" w:cs="Times New Roman" w:hint="eastAsia"/>
          <w:color w:val="000000"/>
          <w:sz w:val="32"/>
          <w:szCs w:val="32"/>
          <w:lang w:val="zh-CN"/>
        </w:rPr>
        <w:t>GB/T 6543-2008</w:t>
      </w:r>
      <w:r>
        <w:rPr>
          <w:rFonts w:ascii="Times New Roman" w:eastAsia="仿宋_GB2312" w:hAnsi="Times New Roman" w:cs="Times New Roman" w:hint="eastAsia"/>
          <w:color w:val="000000"/>
          <w:sz w:val="32"/>
          <w:szCs w:val="32"/>
          <w:lang w:val="zh-CN"/>
        </w:rPr>
        <w:t>《瓦楞纸箱》</w:t>
      </w:r>
    </w:p>
    <w:p w:rsidR="00E61D93" w:rsidRDefault="00E61D93" w:rsidP="00E61D93">
      <w:pPr>
        <w:spacing w:line="594" w:lineRule="exact"/>
        <w:ind w:firstLineChars="200" w:firstLine="627"/>
        <w:rPr>
          <w:rFonts w:ascii="Times New Roman" w:eastAsia="仿宋_GB2312" w:hAnsi="Times New Roman" w:cs="Times New Roman"/>
          <w:color w:val="000000"/>
          <w:sz w:val="32"/>
          <w:szCs w:val="32"/>
          <w:lang w:val="zh-CN"/>
        </w:rPr>
      </w:pPr>
      <w:r>
        <w:rPr>
          <w:rFonts w:ascii="Times New Roman" w:eastAsia="仿宋_GB2312" w:hAnsi="Times New Roman" w:cs="Times New Roman" w:hint="eastAsia"/>
          <w:color w:val="000000"/>
          <w:sz w:val="32"/>
          <w:szCs w:val="32"/>
          <w:lang w:val="zh-CN"/>
        </w:rPr>
        <w:t>GB/T 6544-2008</w:t>
      </w:r>
      <w:r>
        <w:rPr>
          <w:rFonts w:ascii="Times New Roman" w:eastAsia="仿宋_GB2312" w:hAnsi="Times New Roman" w:cs="Times New Roman" w:hint="eastAsia"/>
          <w:color w:val="000000"/>
          <w:sz w:val="32"/>
          <w:szCs w:val="32"/>
          <w:lang w:val="zh-CN"/>
        </w:rPr>
        <w:t>《瓦楞纸板》</w:t>
      </w:r>
    </w:p>
    <w:p w:rsidR="00E61D93" w:rsidRDefault="00E61D93" w:rsidP="00E61D93">
      <w:pPr>
        <w:spacing w:line="594" w:lineRule="exact"/>
        <w:ind w:firstLineChars="200" w:firstLine="627"/>
        <w:rPr>
          <w:rFonts w:ascii="Times New Roman" w:eastAsia="仿宋_GB2312" w:hAnsi="Times New Roman" w:cs="Times New Roman"/>
          <w:sz w:val="32"/>
          <w:szCs w:val="32"/>
          <w:lang w:val="zh-CN"/>
        </w:rPr>
      </w:pPr>
      <w:r>
        <w:rPr>
          <w:rFonts w:ascii="Times New Roman" w:eastAsia="仿宋_GB2312" w:hAnsi="Times New Roman" w:cs="Times New Roman" w:hint="eastAsia"/>
          <w:color w:val="000000"/>
          <w:sz w:val="32"/>
          <w:szCs w:val="32"/>
          <w:lang w:val="zh-CN"/>
        </w:rPr>
        <w:t>现行有效的企业标准、团体标准</w:t>
      </w:r>
      <w:r>
        <w:rPr>
          <w:rFonts w:ascii="Times New Roman" w:eastAsia="仿宋_GB2312" w:hAnsi="Times New Roman" w:cs="Times New Roman"/>
          <w:color w:val="000000"/>
          <w:sz w:val="32"/>
          <w:szCs w:val="32"/>
        </w:rPr>
        <w:t>、地方标准及产品明示质量要求</w:t>
      </w:r>
      <w:r>
        <w:rPr>
          <w:rFonts w:ascii="Times New Roman" w:eastAsia="仿宋_GB2312" w:hAnsi="Times New Roman" w:cs="Times New Roman" w:hint="eastAsia"/>
          <w:color w:val="000000"/>
          <w:sz w:val="32"/>
          <w:szCs w:val="32"/>
        </w:rPr>
        <w:t>。</w:t>
      </w:r>
    </w:p>
    <w:p w:rsidR="00E61D93" w:rsidRDefault="00E61D93" w:rsidP="00E61D93">
      <w:pPr>
        <w:spacing w:line="560" w:lineRule="exact"/>
        <w:ind w:firstLineChars="200" w:firstLine="630"/>
        <w:rPr>
          <w:rFonts w:ascii="楷体_GB2312" w:eastAsia="楷体_GB2312" w:hAnsi="Times New Roman" w:cs="Times New Roman"/>
          <w:b/>
          <w:color w:val="000000"/>
          <w:sz w:val="32"/>
          <w:szCs w:val="32"/>
        </w:rPr>
      </w:pPr>
      <w:r>
        <w:rPr>
          <w:rFonts w:ascii="楷体_GB2312" w:eastAsia="楷体_GB2312" w:hAnsi="Times New Roman" w:cs="Times New Roman" w:hint="eastAsia"/>
          <w:b/>
          <w:color w:val="000000"/>
          <w:sz w:val="32"/>
          <w:szCs w:val="32"/>
        </w:rPr>
        <w:t>3.2判定原则</w:t>
      </w:r>
    </w:p>
    <w:p w:rsidR="00E61D93" w:rsidRDefault="00E61D93" w:rsidP="00E61D93">
      <w:pPr>
        <w:spacing w:line="594" w:lineRule="exact"/>
        <w:ind w:firstLineChars="200" w:firstLine="627"/>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经检验，检验项目全部合格，判定为被抽查产品</w:t>
      </w:r>
      <w:r w:rsidR="00854C2D" w:rsidRPr="00854C2D">
        <w:rPr>
          <w:rFonts w:ascii="Times New Roman" w:eastAsia="仿宋_GB2312" w:hAnsi="Times New Roman" w:cs="Times New Roman" w:hint="eastAsia"/>
          <w:color w:val="000000"/>
          <w:sz w:val="32"/>
          <w:szCs w:val="32"/>
        </w:rPr>
        <w:t>所检项目未发现不合格</w:t>
      </w:r>
      <w:r>
        <w:rPr>
          <w:rFonts w:ascii="Times New Roman" w:eastAsia="仿宋_GB2312" w:hAnsi="Times New Roman" w:cs="Times New Roman"/>
          <w:color w:val="000000"/>
          <w:sz w:val="32"/>
          <w:szCs w:val="32"/>
        </w:rPr>
        <w:t>；检验项目中任一项或一项以上不合格，判定为被抽查产品不合格。</w:t>
      </w:r>
    </w:p>
    <w:p w:rsidR="00E61D93" w:rsidRDefault="00E61D93" w:rsidP="00E61D93">
      <w:pPr>
        <w:spacing w:line="594" w:lineRule="exact"/>
        <w:ind w:firstLineChars="199" w:firstLine="624"/>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若被检产品明示的质量要求高于本细则中检验项目依据的标准要求时，应按被检产品明示的质量要求判定。</w:t>
      </w:r>
    </w:p>
    <w:p w:rsidR="00E61D93" w:rsidRDefault="00E61D93" w:rsidP="00E61D93">
      <w:pPr>
        <w:spacing w:line="594" w:lineRule="exact"/>
        <w:ind w:firstLineChars="199" w:firstLine="624"/>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若被检产品明示的质量要求低于本细则中检验项目依据的强制性标准要求时，应按照强制性标准要求判定。</w:t>
      </w:r>
    </w:p>
    <w:p w:rsidR="00E61D93" w:rsidRDefault="00E61D93" w:rsidP="00E61D93">
      <w:pPr>
        <w:spacing w:line="594" w:lineRule="exact"/>
        <w:ind w:firstLineChars="199" w:firstLine="624"/>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若被检产品明示的质量要求低于或包含本细则中检验项目依据的推荐性标准要求时，应以被检产品明示的质量要求判定。</w:t>
      </w:r>
    </w:p>
    <w:p w:rsidR="00E61D93" w:rsidRDefault="00E61D93" w:rsidP="00E61D93">
      <w:pPr>
        <w:spacing w:line="594" w:lineRule="exact"/>
        <w:ind w:firstLineChars="199" w:firstLine="624"/>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若被检产品明示的质量要求缺少本细则中检验项目依据的强制性标准要求时，应按照强制性标准要求判定。</w:t>
      </w:r>
    </w:p>
    <w:p w:rsidR="00E61D93" w:rsidRDefault="00E61D93" w:rsidP="00E61D93">
      <w:pPr>
        <w:spacing w:line="594" w:lineRule="exact"/>
        <w:ind w:firstLineChars="199" w:firstLine="624"/>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若被检产品明示的质量要求缺少本细则中检验项目依据的推荐性标准要求时，该项目不参与判定。</w:t>
      </w:r>
    </w:p>
    <w:p w:rsidR="004358AB" w:rsidRDefault="004358AB" w:rsidP="00D31D50">
      <w:pPr>
        <w:spacing w:line="220" w:lineRule="atLeast"/>
      </w:pPr>
    </w:p>
    <w:sectPr w:rsidR="004358AB" w:rsidSect="00C34C62">
      <w:footerReference w:type="default" r:id="rId6"/>
      <w:pgSz w:w="11906" w:h="16838"/>
      <w:pgMar w:top="1474" w:right="1474" w:bottom="1474" w:left="1474" w:header="851" w:footer="1361" w:gutter="0"/>
      <w:cols w:space="0"/>
      <w:docGrid w:type="linesAndChars" w:linePitch="298" w:charSpace="-1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E09" w:rsidRDefault="009B7E09" w:rsidP="00E61D93">
      <w:pPr>
        <w:spacing w:after="0"/>
      </w:pPr>
      <w:r>
        <w:separator/>
      </w:r>
    </w:p>
  </w:endnote>
  <w:endnote w:type="continuationSeparator" w:id="0">
    <w:p w:rsidR="009B7E09" w:rsidRDefault="009B7E09" w:rsidP="00E61D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微软雅黑">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C62" w:rsidRDefault="009B7E09">
    <w:pPr>
      <w:pStyle w:val="a5"/>
      <w:jc w:val="center"/>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sdt>
                <w:sdtPr>
                  <w:rPr>
                    <w:rFonts w:ascii="宋体" w:eastAsia="宋体" w:hAnsi="宋体" w:cs="宋体" w:hint="eastAsia"/>
                    <w:sz w:val="28"/>
                    <w:szCs w:val="28"/>
                  </w:rPr>
                  <w:id w:val="-1261989823"/>
                </w:sdtPr>
                <w:sdtEndPr/>
                <w:sdtContent>
                  <w:p w:rsidR="00C34C62" w:rsidRDefault="00E95DB8" w:rsidP="00E61D93">
                    <w:pPr>
                      <w:pStyle w:val="a5"/>
                      <w:ind w:leftChars="150" w:left="330" w:rightChars="150" w:right="330"/>
                      <w:jc w:val="center"/>
                      <w:rPr>
                        <w:rFonts w:ascii="宋体" w:eastAsia="宋体" w:hAnsi="宋体" w:cs="宋体"/>
                        <w:sz w:val="28"/>
                        <w:szCs w:val="28"/>
                      </w:rPr>
                    </w:pPr>
                    <w:r>
                      <w:rPr>
                        <w:rFonts w:ascii="宋体" w:eastAsia="宋体" w:hAnsi="宋体" w:cs="宋体" w:hint="eastAsia"/>
                        <w:sz w:val="28"/>
                        <w:szCs w:val="28"/>
                      </w:rPr>
                      <w:t xml:space="preserve"> </w:t>
                    </w:r>
                    <w:r w:rsidR="000C4FD4">
                      <w:rPr>
                        <w:rFonts w:ascii="宋体" w:eastAsia="宋体" w:hAnsi="宋体" w:cs="宋体" w:hint="eastAsia"/>
                        <w:sz w:val="28"/>
                        <w:szCs w:val="28"/>
                      </w:rPr>
                      <w:fldChar w:fldCharType="begin"/>
                    </w:r>
                    <w:r>
                      <w:rPr>
                        <w:rFonts w:ascii="宋体" w:eastAsia="宋体" w:hAnsi="宋体" w:cs="宋体" w:hint="eastAsia"/>
                        <w:sz w:val="28"/>
                        <w:szCs w:val="28"/>
                      </w:rPr>
                      <w:instrText>PAGE   \* MERGEFORMAT</w:instrText>
                    </w:r>
                    <w:r w:rsidR="000C4FD4">
                      <w:rPr>
                        <w:rFonts w:ascii="宋体" w:eastAsia="宋体" w:hAnsi="宋体" w:cs="宋体" w:hint="eastAsia"/>
                        <w:sz w:val="28"/>
                        <w:szCs w:val="28"/>
                      </w:rPr>
                      <w:fldChar w:fldCharType="separate"/>
                    </w:r>
                    <w:r w:rsidR="00854C2D" w:rsidRPr="00854C2D">
                      <w:rPr>
                        <w:rFonts w:ascii="宋体" w:eastAsia="宋体" w:hAnsi="宋体" w:cs="宋体"/>
                        <w:noProof/>
                        <w:sz w:val="28"/>
                        <w:szCs w:val="28"/>
                        <w:lang w:val="zh-CN"/>
                      </w:rPr>
                      <w:t>3</w:t>
                    </w:r>
                    <w:r w:rsidR="000C4FD4">
                      <w:rPr>
                        <w:rFonts w:ascii="宋体" w:eastAsia="宋体" w:hAnsi="宋体" w:cs="宋体" w:hint="eastAsia"/>
                        <w:sz w:val="28"/>
                        <w:szCs w:val="28"/>
                      </w:rPr>
                      <w:fldChar w:fldCharType="end"/>
                    </w:r>
                    <w:r>
                      <w:rPr>
                        <w:rFonts w:ascii="宋体" w:eastAsia="宋体" w:hAnsi="宋体" w:cs="宋体" w:hint="eastAsia"/>
                        <w:sz w:val="28"/>
                        <w:szCs w:val="28"/>
                      </w:rPr>
                      <w:t xml:space="preserve"> </w:t>
                    </w:r>
                  </w:p>
                </w:sdtContent>
              </w:sdt>
              <w:p w:rsidR="00C34C62" w:rsidRDefault="009B7E09">
                <w:pPr>
                  <w:rPr>
                    <w:rFonts w:ascii="宋体" w:eastAsia="宋体" w:hAnsi="宋体" w:cs="宋体"/>
                    <w:sz w:val="28"/>
                    <w:szCs w:val="28"/>
                  </w:rP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E09" w:rsidRDefault="009B7E09" w:rsidP="00E61D93">
      <w:pPr>
        <w:spacing w:after="0"/>
      </w:pPr>
      <w:r>
        <w:separator/>
      </w:r>
    </w:p>
  </w:footnote>
  <w:footnote w:type="continuationSeparator" w:id="0">
    <w:p w:rsidR="009B7E09" w:rsidRDefault="009B7E09" w:rsidP="00E61D9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C4FD4"/>
    <w:rsid w:val="00323B43"/>
    <w:rsid w:val="00325C51"/>
    <w:rsid w:val="003D37D8"/>
    <w:rsid w:val="00426133"/>
    <w:rsid w:val="004358AB"/>
    <w:rsid w:val="004854FE"/>
    <w:rsid w:val="0078375B"/>
    <w:rsid w:val="007D0882"/>
    <w:rsid w:val="00824083"/>
    <w:rsid w:val="00854C2D"/>
    <w:rsid w:val="008B7726"/>
    <w:rsid w:val="008E4370"/>
    <w:rsid w:val="009B7E09"/>
    <w:rsid w:val="00D31D50"/>
    <w:rsid w:val="00E37C33"/>
    <w:rsid w:val="00E61D93"/>
    <w:rsid w:val="00E95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B493F2"/>
  <w15:docId w15:val="{2103CE64-46D0-4563-9BF5-707D2476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1D93"/>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E61D93"/>
    <w:rPr>
      <w:rFonts w:ascii="Tahoma" w:hAnsi="Tahoma"/>
      <w:sz w:val="18"/>
      <w:szCs w:val="18"/>
    </w:rPr>
  </w:style>
  <w:style w:type="paragraph" w:styleId="a5">
    <w:name w:val="footer"/>
    <w:basedOn w:val="a"/>
    <w:link w:val="a6"/>
    <w:uiPriority w:val="99"/>
    <w:unhideWhenUsed/>
    <w:qFormat/>
    <w:rsid w:val="00E61D93"/>
    <w:pPr>
      <w:tabs>
        <w:tab w:val="center" w:pos="4153"/>
        <w:tab w:val="right" w:pos="8306"/>
      </w:tabs>
    </w:pPr>
    <w:rPr>
      <w:sz w:val="18"/>
      <w:szCs w:val="18"/>
    </w:rPr>
  </w:style>
  <w:style w:type="character" w:customStyle="1" w:styleId="a6">
    <w:name w:val="页脚 字符"/>
    <w:basedOn w:val="a0"/>
    <w:link w:val="a5"/>
    <w:uiPriority w:val="99"/>
    <w:qFormat/>
    <w:rsid w:val="00E61D93"/>
    <w:rPr>
      <w:rFonts w:ascii="Tahoma" w:hAnsi="Tahoma"/>
      <w:sz w:val="18"/>
      <w:szCs w:val="18"/>
    </w:rPr>
  </w:style>
  <w:style w:type="paragraph" w:styleId="a7">
    <w:name w:val="Balloon Text"/>
    <w:basedOn w:val="a"/>
    <w:link w:val="a8"/>
    <w:uiPriority w:val="99"/>
    <w:semiHidden/>
    <w:unhideWhenUsed/>
    <w:rsid w:val="00E61D93"/>
    <w:pPr>
      <w:spacing w:after="0"/>
    </w:pPr>
    <w:rPr>
      <w:sz w:val="18"/>
      <w:szCs w:val="18"/>
    </w:rPr>
  </w:style>
  <w:style w:type="character" w:customStyle="1" w:styleId="a8">
    <w:name w:val="批注框文本 字符"/>
    <w:basedOn w:val="a0"/>
    <w:link w:val="a7"/>
    <w:uiPriority w:val="99"/>
    <w:semiHidden/>
    <w:rsid w:val="00E61D93"/>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143</Words>
  <Characters>821</Characters>
  <Application>Microsoft Office Word</Application>
  <DocSecurity>0</DocSecurity>
  <Lines>6</Lines>
  <Paragraphs>1</Paragraphs>
  <ScaleCrop>false</ScaleCrop>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LENOVO</cp:lastModifiedBy>
  <cp:revision>6</cp:revision>
  <dcterms:created xsi:type="dcterms:W3CDTF">2008-09-11T17:20:00Z</dcterms:created>
  <dcterms:modified xsi:type="dcterms:W3CDTF">2023-05-06T01:09:00Z</dcterms:modified>
</cp:coreProperties>
</file>