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79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79" w:lineRule="exact"/>
        <w:ind w:firstLine="88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79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乡镇（办事处）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畅通生命通道消防安全专项治理情况统计表</w:t>
      </w:r>
    </w:p>
    <w:p>
      <w:pPr>
        <w:tabs>
          <w:tab w:val="left" w:pos="7560"/>
        </w:tabs>
        <w:spacing w:line="579" w:lineRule="exact"/>
        <w:ind w:firstLine="2520" w:firstLineChars="90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560"/>
        </w:tabs>
        <w:spacing w:line="579" w:lineRule="exact"/>
        <w:ind w:firstLine="198" w:firstLineChars="71"/>
        <w:jc w:val="righ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填报日期</w:t>
      </w:r>
      <w:r>
        <w:rPr>
          <w:rFonts w:ascii="Times New Roman" w:hAnsi="Times New Roman" w:eastAsia="楷体_GB2312" w:cs="Times New Roman"/>
          <w:sz w:val="28"/>
          <w:szCs w:val="28"/>
        </w:rPr>
        <w:t xml:space="preserve">:    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楷体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年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月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日</w:t>
      </w:r>
    </w:p>
    <w:tbl>
      <w:tblPr>
        <w:tblStyle w:val="4"/>
        <w:tblW w:w="14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15"/>
        <w:gridCol w:w="1214"/>
        <w:gridCol w:w="1349"/>
        <w:gridCol w:w="1332"/>
        <w:gridCol w:w="1566"/>
        <w:gridCol w:w="1385"/>
        <w:gridCol w:w="1389"/>
        <w:gridCol w:w="1562"/>
        <w:gridCol w:w="13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  <w:t>乡镇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  <w:t>街道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）</w:t>
            </w:r>
          </w:p>
        </w:tc>
        <w:tc>
          <w:tcPr>
            <w:tcW w:w="5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检查情况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督促整改情况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成立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检查组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（个）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派出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检查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人员（个）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检查单位（个）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整改隐患（处）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清理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电动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自行车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（辆）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拆除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障碍物（处）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拆除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外墙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广告牌（㎡）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行政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拘留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人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罚款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)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查封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隐患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单位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或部位（处）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说明：1.各项数据填报累计数。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专项治理期间每月1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日、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日16时前上报。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BF9B0"/>
    <w:rsid w:val="BFFBF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宋体" w:hAnsi="宋体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2022-09-06T11:29:00Z</dcterms:created>
  <dc:creator>mzszfb</dc:creator>
  <cp:lastModifiedBy>mzszfb</cp:lastModifiedBy>
  <dcterms:modified xsi:type="dcterms:W3CDTF">2022-09-06T11:29:33Z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